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F99" w:rsidRDefault="00BA3F6F">
      <w:pPr>
        <w:jc w:val="center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储能充电机大修</w:t>
      </w:r>
    </w:p>
    <w:p w:rsidR="00550F99" w:rsidRDefault="00BA3F6F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技术要求</w:t>
      </w:r>
    </w:p>
    <w:p w:rsidR="00550F99" w:rsidRDefault="00BA3F6F">
      <w:pPr>
        <w:spacing w:line="48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一、概术</w:t>
      </w:r>
    </w:p>
    <w:p w:rsidR="00550F99" w:rsidRDefault="00BA3F6F">
      <w:pPr>
        <w:spacing w:line="480" w:lineRule="exact"/>
        <w:ind w:leftChars="65" w:left="301" w:hangingChars="59" w:hanging="165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目前公司储能车间有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台充电机无法运行</w:t>
      </w:r>
      <w:r>
        <w:rPr>
          <w:rFonts w:ascii="仿宋" w:eastAsia="仿宋" w:hAnsi="仿宋" w:cs="仿宋" w:hint="eastAsia"/>
          <w:sz w:val="28"/>
          <w:szCs w:val="28"/>
        </w:rPr>
        <w:t>，需要对充电机进行专业维修及维护。</w:t>
      </w:r>
    </w:p>
    <w:p w:rsidR="00550F99" w:rsidRDefault="00BA3F6F" w:rsidP="00BA3F6F">
      <w:pPr>
        <w:numPr>
          <w:ilvl w:val="0"/>
          <w:numId w:val="1"/>
        </w:numPr>
        <w:spacing w:line="480" w:lineRule="exact"/>
        <w:ind w:leftChars="-202" w:left="-424" w:firstLineChars="142" w:firstLine="398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技术要求</w:t>
      </w:r>
    </w:p>
    <w:p w:rsidR="00550F99" w:rsidRDefault="00BA3F6F" w:rsidP="00BA3F6F">
      <w:pPr>
        <w:spacing w:line="480" w:lineRule="exact"/>
        <w:ind w:leftChars="-60" w:left="-126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1</w:t>
      </w:r>
      <w:r>
        <w:rPr>
          <w:rFonts w:ascii="仿宋" w:eastAsia="仿宋" w:hAnsi="仿宋" w:cs="仿宋" w:hint="eastAsia"/>
          <w:sz w:val="28"/>
          <w:szCs w:val="28"/>
        </w:rPr>
        <w:t>、对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台充电机故障进行修复：</w:t>
      </w:r>
    </w:p>
    <w:tbl>
      <w:tblPr>
        <w:tblStyle w:val="a6"/>
        <w:tblpPr w:leftFromText="180" w:rightFromText="180" w:vertAnchor="text" w:horzAnchor="page" w:tblpX="1973" w:tblpY="268"/>
        <w:tblOverlap w:val="never"/>
        <w:tblW w:w="0" w:type="auto"/>
        <w:tblLook w:val="04A0" w:firstRow="1" w:lastRow="0" w:firstColumn="1" w:lastColumn="0" w:noHBand="0" w:noVBand="1"/>
      </w:tblPr>
      <w:tblGrid>
        <w:gridCol w:w="1296"/>
        <w:gridCol w:w="6368"/>
      </w:tblGrid>
      <w:tr w:rsidR="00550F99">
        <w:trPr>
          <w:trHeight w:val="406"/>
        </w:trPr>
        <w:tc>
          <w:tcPr>
            <w:tcW w:w="1296" w:type="dxa"/>
          </w:tcPr>
          <w:p w:rsidR="00550F99" w:rsidRDefault="00BA3F6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1#</w:t>
            </w:r>
          </w:p>
        </w:tc>
        <w:tc>
          <w:tcPr>
            <w:tcW w:w="6368" w:type="dxa"/>
          </w:tcPr>
          <w:p w:rsidR="00550F99" w:rsidRDefault="00BA3F6F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上位机不工作，通讯异常，输出电压波动、不稳定</w:t>
            </w:r>
          </w:p>
        </w:tc>
      </w:tr>
      <w:tr w:rsidR="00550F99">
        <w:trPr>
          <w:trHeight w:val="349"/>
        </w:trPr>
        <w:tc>
          <w:tcPr>
            <w:tcW w:w="1296" w:type="dxa"/>
          </w:tcPr>
          <w:p w:rsidR="00550F99" w:rsidRDefault="00BA3F6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3#</w:t>
            </w:r>
          </w:p>
        </w:tc>
        <w:tc>
          <w:tcPr>
            <w:tcW w:w="6368" w:type="dxa"/>
          </w:tcPr>
          <w:p w:rsidR="00550F99" w:rsidRDefault="00BA3F6F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IGBT</w:t>
            </w:r>
            <w:r>
              <w:rPr>
                <w:rFonts w:ascii="宋体" w:eastAsia="宋体" w:hAnsi="宋体" w:cs="宋体" w:hint="eastAsia"/>
                <w:szCs w:val="21"/>
              </w:rPr>
              <w:t>模块故障，模块转换异常</w:t>
            </w:r>
          </w:p>
        </w:tc>
      </w:tr>
      <w:tr w:rsidR="00550F99">
        <w:trPr>
          <w:trHeight w:val="383"/>
        </w:trPr>
        <w:tc>
          <w:tcPr>
            <w:tcW w:w="1296" w:type="dxa"/>
          </w:tcPr>
          <w:p w:rsidR="00550F99" w:rsidRDefault="00BA3F6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6#</w:t>
            </w:r>
          </w:p>
        </w:tc>
        <w:tc>
          <w:tcPr>
            <w:tcW w:w="6368" w:type="dxa"/>
          </w:tcPr>
          <w:p w:rsidR="00550F99" w:rsidRDefault="00BA3F6F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触发主板系统异常，无输出</w:t>
            </w:r>
          </w:p>
        </w:tc>
      </w:tr>
      <w:tr w:rsidR="00550F99">
        <w:trPr>
          <w:trHeight w:val="323"/>
        </w:trPr>
        <w:tc>
          <w:tcPr>
            <w:tcW w:w="1296" w:type="dxa"/>
          </w:tcPr>
          <w:p w:rsidR="00550F99" w:rsidRDefault="00BA3F6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7#</w:t>
            </w:r>
          </w:p>
        </w:tc>
        <w:tc>
          <w:tcPr>
            <w:tcW w:w="6368" w:type="dxa"/>
          </w:tcPr>
          <w:p w:rsidR="00550F99" w:rsidRDefault="00BA3F6F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整流系统故障，模块转换系统无法正常工作</w:t>
            </w:r>
          </w:p>
        </w:tc>
      </w:tr>
      <w:tr w:rsidR="00550F99">
        <w:trPr>
          <w:trHeight w:val="323"/>
        </w:trPr>
        <w:tc>
          <w:tcPr>
            <w:tcW w:w="1296" w:type="dxa"/>
          </w:tcPr>
          <w:p w:rsidR="00550F99" w:rsidRDefault="00BA3F6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9#</w:t>
            </w:r>
          </w:p>
        </w:tc>
        <w:tc>
          <w:tcPr>
            <w:tcW w:w="6368" w:type="dxa"/>
          </w:tcPr>
          <w:p w:rsidR="00550F99" w:rsidRDefault="00BA3F6F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控制主板和通讯系统故障</w:t>
            </w:r>
          </w:p>
        </w:tc>
      </w:tr>
    </w:tbl>
    <w:p w:rsidR="00550F99" w:rsidRDefault="00550F99">
      <w:pPr>
        <w:spacing w:line="480" w:lineRule="exact"/>
        <w:jc w:val="left"/>
        <w:rPr>
          <w:rFonts w:ascii="仿宋" w:eastAsia="仿宋" w:hAnsi="仿宋" w:cs="仿宋"/>
          <w:sz w:val="28"/>
          <w:szCs w:val="28"/>
        </w:rPr>
      </w:pPr>
    </w:p>
    <w:p w:rsidR="00550F99" w:rsidRDefault="00550F99">
      <w:pPr>
        <w:pStyle w:val="a5"/>
        <w:widowControl/>
        <w:spacing w:beforeAutospacing="0" w:afterAutospacing="0"/>
        <w:rPr>
          <w:rFonts w:ascii="仿宋" w:eastAsia="仿宋" w:hAnsi="仿宋" w:cs="仿宋"/>
          <w:sz w:val="28"/>
          <w:szCs w:val="28"/>
        </w:rPr>
      </w:pPr>
    </w:p>
    <w:p w:rsidR="00550F99" w:rsidRDefault="00550F99">
      <w:pPr>
        <w:pStyle w:val="a5"/>
        <w:widowControl/>
        <w:spacing w:beforeAutospacing="0" w:afterAutospacing="0"/>
        <w:rPr>
          <w:rFonts w:ascii="仿宋" w:eastAsia="仿宋" w:hAnsi="仿宋" w:cs="仿宋"/>
          <w:sz w:val="28"/>
          <w:szCs w:val="28"/>
        </w:rPr>
      </w:pPr>
    </w:p>
    <w:p w:rsidR="00550F99" w:rsidRDefault="00550F99">
      <w:pPr>
        <w:pStyle w:val="a5"/>
        <w:widowControl/>
        <w:spacing w:beforeAutospacing="0" w:afterAutospacing="0"/>
        <w:rPr>
          <w:rFonts w:ascii="仿宋" w:eastAsia="仿宋" w:hAnsi="仿宋" w:cs="仿宋"/>
          <w:sz w:val="28"/>
          <w:szCs w:val="28"/>
        </w:rPr>
      </w:pPr>
    </w:p>
    <w:p w:rsidR="00550F99" w:rsidRDefault="00BA3F6F">
      <w:pPr>
        <w:pStyle w:val="a5"/>
        <w:widowControl/>
        <w:spacing w:beforeAutospacing="0" w:afterAutospacing="0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、对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台充电机分别进行性能检测，实现充电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机</w:t>
      </w:r>
      <w:r>
        <w:rPr>
          <w:rFonts w:ascii="仿宋" w:eastAsia="仿宋" w:hAnsi="仿宋" w:cs="仿宋" w:hint="eastAsia"/>
          <w:kern w:val="2"/>
          <w:sz w:val="28"/>
          <w:szCs w:val="28"/>
        </w:rPr>
        <w:t>多种</w:t>
      </w:r>
      <w:proofErr w:type="gramEnd"/>
      <w:r>
        <w:rPr>
          <w:rFonts w:ascii="仿宋" w:eastAsia="仿宋" w:hAnsi="仿宋" w:cs="仿宋" w:hint="eastAsia"/>
          <w:kern w:val="2"/>
          <w:sz w:val="28"/>
          <w:szCs w:val="28"/>
        </w:rPr>
        <w:t>测试功能：放电、充电、活化、在线监测、剩余容量分析，满足各种测试需求。</w:t>
      </w:r>
    </w:p>
    <w:p w:rsidR="00550F99" w:rsidRDefault="00BA3F6F">
      <w:pPr>
        <w:pStyle w:val="a5"/>
        <w:widowControl/>
        <w:spacing w:beforeAutospacing="0" w:afterAutospacing="0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3</w:t>
      </w:r>
      <w:r>
        <w:rPr>
          <w:rFonts w:ascii="仿宋" w:eastAsia="仿宋" w:hAnsi="仿宋" w:cs="仿宋" w:hint="eastAsia"/>
          <w:kern w:val="2"/>
          <w:sz w:val="28"/>
          <w:szCs w:val="28"/>
        </w:rPr>
        <w:t>、</w:t>
      </w:r>
      <w:r>
        <w:rPr>
          <w:rFonts w:ascii="仿宋" w:eastAsia="仿宋" w:hAnsi="仿宋" w:cs="仿宋" w:hint="eastAsia"/>
          <w:kern w:val="2"/>
          <w:sz w:val="28"/>
          <w:szCs w:val="28"/>
        </w:rPr>
        <w:t> </w:t>
      </w:r>
      <w:r>
        <w:rPr>
          <w:rFonts w:ascii="仿宋" w:eastAsia="仿宋" w:hAnsi="仿宋" w:cs="仿宋" w:hint="eastAsia"/>
          <w:kern w:val="2"/>
          <w:sz w:val="28"/>
          <w:szCs w:val="28"/>
        </w:rPr>
        <w:t>恢复</w:t>
      </w:r>
      <w:proofErr w:type="gramStart"/>
      <w:r>
        <w:rPr>
          <w:rFonts w:ascii="仿宋" w:eastAsia="仿宋" w:hAnsi="仿宋" w:cs="仿宋" w:hint="eastAsia"/>
          <w:kern w:val="2"/>
          <w:sz w:val="28"/>
          <w:szCs w:val="28"/>
        </w:rPr>
        <w:t>恒</w:t>
      </w:r>
      <w:proofErr w:type="gramEnd"/>
      <w:r>
        <w:rPr>
          <w:rFonts w:ascii="仿宋" w:eastAsia="仿宋" w:hAnsi="仿宋" w:cs="仿宋" w:hint="eastAsia"/>
          <w:kern w:val="2"/>
          <w:sz w:val="28"/>
          <w:szCs w:val="28"/>
        </w:rPr>
        <w:t>流放电、恒功率放电、智能三阶段充电功能；可以设定充放电循环次数，对蓄电池组进行活化；</w:t>
      </w:r>
    </w:p>
    <w:p w:rsidR="00550F99" w:rsidRDefault="00BA3F6F">
      <w:pPr>
        <w:pStyle w:val="a5"/>
        <w:widowControl/>
        <w:spacing w:beforeAutospacing="0" w:afterAutospacing="0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4</w:t>
      </w:r>
      <w:r>
        <w:rPr>
          <w:rFonts w:ascii="仿宋" w:eastAsia="仿宋" w:hAnsi="仿宋" w:cs="仿宋" w:hint="eastAsia"/>
          <w:kern w:val="2"/>
          <w:sz w:val="28"/>
          <w:szCs w:val="28"/>
        </w:rPr>
        <w:t>、支持</w:t>
      </w:r>
      <w:r>
        <w:rPr>
          <w:rFonts w:ascii="仿宋" w:eastAsia="仿宋" w:hAnsi="仿宋" w:cs="仿宋" w:hint="eastAsia"/>
          <w:kern w:val="2"/>
          <w:sz w:val="28"/>
          <w:szCs w:val="28"/>
        </w:rPr>
        <w:t>2V/6V/12V</w:t>
      </w:r>
      <w:r>
        <w:rPr>
          <w:rFonts w:ascii="仿宋" w:eastAsia="仿宋" w:hAnsi="仿宋" w:cs="仿宋" w:hint="eastAsia"/>
          <w:kern w:val="2"/>
          <w:sz w:val="28"/>
          <w:szCs w:val="28"/>
        </w:rPr>
        <w:t>单体电压监测，每个无线监测模块可同时监测</w:t>
      </w:r>
      <w:r>
        <w:rPr>
          <w:rFonts w:ascii="仿宋" w:eastAsia="仿宋" w:hAnsi="仿宋" w:cs="仿宋" w:hint="eastAsia"/>
          <w:kern w:val="2"/>
          <w:sz w:val="28"/>
          <w:szCs w:val="28"/>
        </w:rPr>
        <w:t>12</w:t>
      </w:r>
      <w:r>
        <w:rPr>
          <w:rFonts w:ascii="仿宋" w:eastAsia="仿宋" w:hAnsi="仿宋" w:cs="仿宋" w:hint="eastAsia"/>
          <w:kern w:val="2"/>
          <w:sz w:val="28"/>
          <w:szCs w:val="28"/>
        </w:rPr>
        <w:t>个单体；放电过程中可查看所有的放电参数，并且可显示单体电压柱状图；</w:t>
      </w:r>
      <w:r>
        <w:rPr>
          <w:rFonts w:ascii="仿宋" w:eastAsia="仿宋" w:hAnsi="仿宋" w:cs="仿宋" w:hint="eastAsia"/>
          <w:kern w:val="2"/>
          <w:sz w:val="28"/>
          <w:szCs w:val="28"/>
        </w:rPr>
        <w:t xml:space="preserve"> </w:t>
      </w:r>
    </w:p>
    <w:p w:rsidR="00550F99" w:rsidRDefault="00BA3F6F">
      <w:pPr>
        <w:pStyle w:val="a5"/>
        <w:widowControl/>
        <w:spacing w:beforeAutospacing="0" w:afterAutospacing="0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 5</w:t>
      </w:r>
      <w:r>
        <w:rPr>
          <w:rFonts w:ascii="仿宋" w:eastAsia="仿宋" w:hAnsi="仿宋" w:cs="仿宋" w:hint="eastAsia"/>
          <w:kern w:val="2"/>
          <w:sz w:val="28"/>
          <w:szCs w:val="28"/>
        </w:rPr>
        <w:t>、可设置蓄电池组电压、单体电压、放电时间和放电容量四种放电停止门限；</w:t>
      </w:r>
    </w:p>
    <w:p w:rsidR="00550F99" w:rsidRDefault="00550F99">
      <w:pPr>
        <w:pStyle w:val="a5"/>
        <w:widowControl/>
        <w:spacing w:beforeAutospacing="0" w:afterAutospacing="0"/>
        <w:rPr>
          <w:rFonts w:ascii="仿宋" w:eastAsia="仿宋" w:hAnsi="仿宋" w:cs="仿宋"/>
          <w:kern w:val="2"/>
          <w:sz w:val="28"/>
          <w:szCs w:val="28"/>
        </w:rPr>
      </w:pPr>
    </w:p>
    <w:p w:rsidR="00550F99" w:rsidRDefault="00BA3F6F">
      <w:pPr>
        <w:rPr>
          <w:rFonts w:ascii="宋体" w:eastAsia="宋体" w:hAnsi="宋体" w:cs="宋体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 xml:space="preserve">                       </w:t>
      </w:r>
      <w:r>
        <w:rPr>
          <w:rFonts w:ascii="仿宋" w:eastAsia="仿宋" w:hAnsi="仿宋" w:cs="仿宋" w:hint="eastAsia"/>
          <w:sz w:val="28"/>
          <w:szCs w:val="28"/>
        </w:rPr>
        <w:t>风帆（扬州）有限责任公司</w:t>
      </w:r>
    </w:p>
    <w:p w:rsidR="00550F99" w:rsidRDefault="00BA3F6F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</w:t>
      </w:r>
      <w:bookmarkStart w:id="0" w:name="_GoBack"/>
      <w:bookmarkEnd w:id="0"/>
    </w:p>
    <w:sectPr w:rsidR="00550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01EDD"/>
    <w:multiLevelType w:val="singleLevel"/>
    <w:tmpl w:val="12501ED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62"/>
    <w:rsid w:val="00001B0D"/>
    <w:rsid w:val="000432C3"/>
    <w:rsid w:val="00096947"/>
    <w:rsid w:val="00354C93"/>
    <w:rsid w:val="00373CD9"/>
    <w:rsid w:val="00385295"/>
    <w:rsid w:val="003C320F"/>
    <w:rsid w:val="00430D34"/>
    <w:rsid w:val="00432E3F"/>
    <w:rsid w:val="00434045"/>
    <w:rsid w:val="00513FEC"/>
    <w:rsid w:val="00550F99"/>
    <w:rsid w:val="005C406B"/>
    <w:rsid w:val="00684D1A"/>
    <w:rsid w:val="00725D37"/>
    <w:rsid w:val="007C0CF8"/>
    <w:rsid w:val="00812E8A"/>
    <w:rsid w:val="008A1DFE"/>
    <w:rsid w:val="008B6AA2"/>
    <w:rsid w:val="00916844"/>
    <w:rsid w:val="00922BE0"/>
    <w:rsid w:val="00924F97"/>
    <w:rsid w:val="00941122"/>
    <w:rsid w:val="00950EEB"/>
    <w:rsid w:val="009601BD"/>
    <w:rsid w:val="009E13CB"/>
    <w:rsid w:val="009F419F"/>
    <w:rsid w:val="00A54171"/>
    <w:rsid w:val="00A84BA4"/>
    <w:rsid w:val="00B07EE4"/>
    <w:rsid w:val="00BA3F6F"/>
    <w:rsid w:val="00D10B62"/>
    <w:rsid w:val="00D27BD9"/>
    <w:rsid w:val="00D3002C"/>
    <w:rsid w:val="00D87798"/>
    <w:rsid w:val="00DA1274"/>
    <w:rsid w:val="00EA0F8D"/>
    <w:rsid w:val="00EB6D51"/>
    <w:rsid w:val="013A5DA5"/>
    <w:rsid w:val="02456C53"/>
    <w:rsid w:val="0E4D1370"/>
    <w:rsid w:val="10A76DB7"/>
    <w:rsid w:val="15EB007B"/>
    <w:rsid w:val="17766027"/>
    <w:rsid w:val="180C587C"/>
    <w:rsid w:val="18BB5CA6"/>
    <w:rsid w:val="1D6F4654"/>
    <w:rsid w:val="26583D33"/>
    <w:rsid w:val="2FC42A2E"/>
    <w:rsid w:val="3A3B7F36"/>
    <w:rsid w:val="3EE36C23"/>
    <w:rsid w:val="46503FBA"/>
    <w:rsid w:val="4A6B4A0E"/>
    <w:rsid w:val="4F9340AD"/>
    <w:rsid w:val="520853DE"/>
    <w:rsid w:val="55863F60"/>
    <w:rsid w:val="5D9D0F56"/>
    <w:rsid w:val="6A1F409E"/>
    <w:rsid w:val="6C6305B4"/>
    <w:rsid w:val="740868FC"/>
    <w:rsid w:val="75E241CD"/>
    <w:rsid w:val="76FC7991"/>
    <w:rsid w:val="7A86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孙旌</cp:lastModifiedBy>
  <cp:revision>22</cp:revision>
  <dcterms:created xsi:type="dcterms:W3CDTF">2021-09-15T01:20:00Z</dcterms:created>
  <dcterms:modified xsi:type="dcterms:W3CDTF">2021-12-03T06:58:00Z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914FDBCB66614C209152D83864C49A48</vt:lpwstr>
  </property>
</Properties>
</file>